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5EF8B" w14:textId="54450626" w:rsidR="006D12A7" w:rsidRDefault="00004107" w:rsidP="006D12A7">
      <w:pPr>
        <w:spacing w:line="276" w:lineRule="auto"/>
        <w:rPr>
          <w:rFonts w:ascii="Verdana" w:hAnsi="Verdana"/>
          <w:b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E80341E" wp14:editId="0331DCFA">
            <wp:simplePos x="0" y="0"/>
            <wp:positionH relativeFrom="column">
              <wp:posOffset>3443605</wp:posOffset>
            </wp:positionH>
            <wp:positionV relativeFrom="paragraph">
              <wp:posOffset>0</wp:posOffset>
            </wp:positionV>
            <wp:extent cx="1076325" cy="1076325"/>
            <wp:effectExtent l="0" t="0" r="9525" b="9525"/>
            <wp:wrapSquare wrapText="bothSides"/>
            <wp:docPr id="6" name="Afbeelding 6" descr="Afbeelding met voedsel, shi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indelij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8520CF5" wp14:editId="136BBFAC">
            <wp:simplePos x="0" y="0"/>
            <wp:positionH relativeFrom="column">
              <wp:posOffset>1329055</wp:posOffset>
            </wp:positionH>
            <wp:positionV relativeFrom="paragraph">
              <wp:posOffset>0</wp:posOffset>
            </wp:positionV>
            <wp:extent cx="990600" cy="674370"/>
            <wp:effectExtent l="0" t="0" r="0" b="0"/>
            <wp:wrapThrough wrapText="bothSides">
              <wp:wrapPolygon edited="0">
                <wp:start x="0" y="0"/>
                <wp:lineTo x="0" y="20746"/>
                <wp:lineTo x="21185" y="20746"/>
                <wp:lineTo x="21185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</w:rPr>
        <w:drawing>
          <wp:anchor distT="0" distB="0" distL="114300" distR="114300" simplePos="0" relativeHeight="251661312" behindDoc="0" locked="0" layoutInCell="1" allowOverlap="1" wp14:anchorId="44949466" wp14:editId="51178362">
            <wp:simplePos x="0" y="0"/>
            <wp:positionH relativeFrom="column">
              <wp:posOffset>2443480</wp:posOffset>
            </wp:positionH>
            <wp:positionV relativeFrom="paragraph">
              <wp:posOffset>0</wp:posOffset>
            </wp:positionV>
            <wp:extent cx="1060450" cy="655484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65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12A7">
        <w:rPr>
          <w:rFonts w:ascii="Verdana" w:hAnsi="Verdana"/>
          <w:b/>
          <w:noProof/>
        </w:rPr>
        <w:drawing>
          <wp:anchor distT="0" distB="0" distL="0" distR="0" simplePos="0" relativeHeight="251659264" behindDoc="0" locked="0" layoutInCell="1" allowOverlap="1" wp14:anchorId="1BF3B777" wp14:editId="65AB551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167130" cy="509905"/>
            <wp:effectExtent l="0" t="0" r="0" b="4445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FE4">
        <w:rPr>
          <w:rFonts w:ascii="Verdana" w:hAnsi="Verdana"/>
          <w:b/>
        </w:rPr>
        <w:t xml:space="preserve">  </w:t>
      </w:r>
      <w:r w:rsidR="00F8583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</w:p>
    <w:p w14:paraId="37A38801" w14:textId="67440E67" w:rsidR="006D12A7" w:rsidRDefault="006D12A7" w:rsidP="006D12A7">
      <w:pPr>
        <w:spacing w:line="276" w:lineRule="auto"/>
        <w:rPr>
          <w:rFonts w:ascii="Verdana" w:hAnsi="Verdana"/>
        </w:rPr>
      </w:pPr>
    </w:p>
    <w:p w14:paraId="703E5A6E" w14:textId="77777777" w:rsidR="00004107" w:rsidRDefault="00004107" w:rsidP="006D12A7">
      <w:pPr>
        <w:pStyle w:val="Kop2"/>
        <w:spacing w:line="276" w:lineRule="auto"/>
        <w:jc w:val="center"/>
        <w:rPr>
          <w:rFonts w:asciiTheme="minorHAnsi" w:hAnsiTheme="minorHAnsi" w:cstheme="minorHAnsi"/>
          <w:i w:val="0"/>
          <w:iCs/>
          <w:sz w:val="28"/>
          <w:szCs w:val="28"/>
        </w:rPr>
      </w:pPr>
    </w:p>
    <w:p w14:paraId="233EE287" w14:textId="77777777" w:rsidR="00004107" w:rsidRDefault="00004107" w:rsidP="006D12A7">
      <w:pPr>
        <w:pStyle w:val="Kop2"/>
        <w:spacing w:line="276" w:lineRule="auto"/>
        <w:jc w:val="center"/>
        <w:rPr>
          <w:rFonts w:asciiTheme="minorHAnsi" w:hAnsiTheme="minorHAnsi" w:cstheme="minorHAnsi"/>
          <w:i w:val="0"/>
          <w:iCs/>
          <w:sz w:val="28"/>
          <w:szCs w:val="28"/>
        </w:rPr>
      </w:pPr>
    </w:p>
    <w:p w14:paraId="70D3D453" w14:textId="2320252D" w:rsidR="006D12A7" w:rsidRPr="00710F41" w:rsidRDefault="00AE66C3" w:rsidP="00004107">
      <w:pPr>
        <w:pStyle w:val="Kop2"/>
        <w:spacing w:line="276" w:lineRule="auto"/>
        <w:ind w:firstLine="708"/>
        <w:rPr>
          <w:rFonts w:asciiTheme="minorHAnsi" w:hAnsiTheme="minorHAnsi" w:cstheme="minorHAnsi"/>
          <w:i w:val="0"/>
          <w:iCs/>
          <w:sz w:val="28"/>
          <w:szCs w:val="28"/>
        </w:rPr>
      </w:pPr>
      <w:r>
        <w:rPr>
          <w:rFonts w:asciiTheme="minorHAnsi" w:hAnsiTheme="minorHAnsi" w:cstheme="minorHAnsi"/>
          <w:i w:val="0"/>
          <w:iCs/>
          <w:sz w:val="28"/>
          <w:szCs w:val="28"/>
        </w:rPr>
        <w:t>Motie</w:t>
      </w:r>
      <w:r w:rsidR="006D12A7" w:rsidRPr="00710F41">
        <w:rPr>
          <w:rFonts w:asciiTheme="minorHAnsi" w:hAnsiTheme="minorHAnsi" w:cstheme="minorHAnsi"/>
          <w:i w:val="0"/>
          <w:iCs/>
          <w:sz w:val="28"/>
          <w:szCs w:val="28"/>
        </w:rPr>
        <w:t xml:space="preserve"> | </w:t>
      </w:r>
      <w:r w:rsidR="00D0229D">
        <w:rPr>
          <w:rFonts w:asciiTheme="minorHAnsi" w:hAnsiTheme="minorHAnsi" w:cstheme="minorHAnsi"/>
          <w:i w:val="0"/>
          <w:iCs/>
          <w:sz w:val="28"/>
          <w:szCs w:val="28"/>
        </w:rPr>
        <w:t>De positie van co</w:t>
      </w:r>
      <w:r w:rsidR="00CE7C1A">
        <w:rPr>
          <w:rFonts w:asciiTheme="minorHAnsi" w:hAnsiTheme="minorHAnsi" w:cstheme="minorHAnsi"/>
          <w:i w:val="0"/>
          <w:iCs/>
          <w:sz w:val="28"/>
          <w:szCs w:val="28"/>
        </w:rPr>
        <w:t>ö</w:t>
      </w:r>
      <w:r w:rsidR="00D0229D">
        <w:rPr>
          <w:rFonts w:asciiTheme="minorHAnsi" w:hAnsiTheme="minorHAnsi" w:cstheme="minorHAnsi"/>
          <w:i w:val="0"/>
          <w:iCs/>
          <w:sz w:val="28"/>
          <w:szCs w:val="28"/>
        </w:rPr>
        <w:t xml:space="preserve">peraties in de </w:t>
      </w:r>
      <w:r w:rsidR="0045639A">
        <w:rPr>
          <w:rFonts w:asciiTheme="minorHAnsi" w:hAnsiTheme="minorHAnsi" w:cstheme="minorHAnsi"/>
          <w:i w:val="0"/>
          <w:iCs/>
          <w:sz w:val="28"/>
          <w:szCs w:val="28"/>
        </w:rPr>
        <w:t>T</w:t>
      </w:r>
      <w:r w:rsidR="00D0229D">
        <w:rPr>
          <w:rFonts w:asciiTheme="minorHAnsi" w:hAnsiTheme="minorHAnsi" w:cstheme="minorHAnsi"/>
          <w:i w:val="0"/>
          <w:iCs/>
          <w:sz w:val="28"/>
          <w:szCs w:val="28"/>
        </w:rPr>
        <w:t>ransitievisie warmte</w:t>
      </w:r>
    </w:p>
    <w:p w14:paraId="09855FC1" w14:textId="77777777" w:rsidR="006D12A7" w:rsidRDefault="006D12A7" w:rsidP="006D12A7">
      <w:pPr>
        <w:spacing w:line="276" w:lineRule="auto"/>
        <w:rPr>
          <w:rFonts w:ascii="Verdana" w:hAnsi="Verdana"/>
          <w:b/>
        </w:rPr>
      </w:pPr>
    </w:p>
    <w:p w14:paraId="5CB71C4B" w14:textId="6B883C11" w:rsidR="006D12A7" w:rsidRPr="00710F41" w:rsidRDefault="006D12A7" w:rsidP="006D12A7">
      <w:pPr>
        <w:spacing w:line="280" w:lineRule="atLeast"/>
        <w:rPr>
          <w:rFonts w:asciiTheme="minorHAnsi" w:hAnsiTheme="minorHAnsi" w:cstheme="minorHAnsi"/>
        </w:rPr>
      </w:pPr>
      <w:r w:rsidRPr="00710F41">
        <w:rPr>
          <w:rFonts w:asciiTheme="minorHAnsi" w:hAnsiTheme="minorHAnsi" w:cstheme="minorHAnsi"/>
        </w:rPr>
        <w:t>De raad van de gemeente Zwolle in vergadering bijeen op,</w:t>
      </w:r>
      <w:r w:rsidR="00CE7C1A">
        <w:rPr>
          <w:rFonts w:asciiTheme="minorHAnsi" w:hAnsiTheme="minorHAnsi" w:cstheme="minorHAnsi"/>
        </w:rPr>
        <w:t xml:space="preserve"> 14 december ’20.</w:t>
      </w:r>
    </w:p>
    <w:p w14:paraId="77C55763" w14:textId="77777777" w:rsidR="006D12A7" w:rsidRPr="00710F41" w:rsidRDefault="006D12A7" w:rsidP="006D12A7">
      <w:pPr>
        <w:spacing w:line="280" w:lineRule="atLeast"/>
        <w:rPr>
          <w:rFonts w:asciiTheme="minorHAnsi" w:hAnsiTheme="minorHAnsi" w:cstheme="minorHAnsi"/>
        </w:rPr>
      </w:pPr>
    </w:p>
    <w:p w14:paraId="68B6719D" w14:textId="6D6393BB" w:rsidR="006D12A7" w:rsidRDefault="006D12A7" w:rsidP="006D12A7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  <w:r w:rsidRPr="00CF0CDB">
        <w:rPr>
          <w:rFonts w:asciiTheme="minorHAnsi" w:eastAsia="Calibri" w:hAnsiTheme="minorHAnsi" w:cstheme="minorHAnsi"/>
          <w:b/>
          <w:lang w:eastAsia="en-US"/>
        </w:rPr>
        <w:t>Constaterende dat:</w:t>
      </w:r>
    </w:p>
    <w:p w14:paraId="202751DD" w14:textId="62DCB706" w:rsidR="00CE7C1A" w:rsidRDefault="00CE7C1A" w:rsidP="00CE7C1A">
      <w:pPr>
        <w:pStyle w:val="Lijstalinea"/>
        <w:numPr>
          <w:ilvl w:val="0"/>
          <w:numId w:val="2"/>
        </w:numPr>
        <w:spacing w:line="259" w:lineRule="auto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 xml:space="preserve">De gemeenteraad van Zwolle voor vijf jaar de transitievisie warmte vaststelt. </w:t>
      </w:r>
    </w:p>
    <w:p w14:paraId="486652FF" w14:textId="5235F915" w:rsidR="00CE7C1A" w:rsidRDefault="0045639A" w:rsidP="00CE7C1A">
      <w:pPr>
        <w:pStyle w:val="Lijstalinea"/>
        <w:numPr>
          <w:ilvl w:val="0"/>
          <w:numId w:val="2"/>
        </w:numPr>
        <w:spacing w:line="259" w:lineRule="auto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Dit document een voorzichtige eerste schets geeft van mogelijke rolverdeling van verschillende spelers in de warmteketen.</w:t>
      </w:r>
      <w:r w:rsidR="00CE7C1A">
        <w:rPr>
          <w:rFonts w:asciiTheme="minorHAnsi" w:eastAsia="Calibri" w:hAnsiTheme="minorHAnsi" w:cstheme="minorHAnsi"/>
          <w:bCs/>
          <w:lang w:eastAsia="en-US"/>
        </w:rPr>
        <w:t xml:space="preserve"> </w:t>
      </w:r>
    </w:p>
    <w:p w14:paraId="7D87BF8B" w14:textId="77777777" w:rsidR="00AE66C3" w:rsidRPr="00AE66C3" w:rsidRDefault="00AE66C3" w:rsidP="00AE66C3">
      <w:pPr>
        <w:pStyle w:val="Lijstalinea"/>
        <w:numPr>
          <w:ilvl w:val="0"/>
          <w:numId w:val="2"/>
        </w:numPr>
        <w:spacing w:line="259" w:lineRule="auto"/>
        <w:rPr>
          <w:rFonts w:asciiTheme="minorHAnsi" w:eastAsia="Calibri" w:hAnsiTheme="minorHAnsi" w:cstheme="minorHAnsi"/>
          <w:bCs/>
          <w:lang w:eastAsia="en-US"/>
        </w:rPr>
      </w:pPr>
      <w:r w:rsidRPr="00AE66C3">
        <w:rPr>
          <w:rFonts w:asciiTheme="minorHAnsi" w:eastAsia="Calibri" w:hAnsiTheme="minorHAnsi" w:cstheme="minorHAnsi"/>
          <w:bCs/>
          <w:lang w:eastAsia="en-US"/>
        </w:rPr>
        <w:t xml:space="preserve">Het aardgasvrij maken van alle woonwijken stapsgewijs gaat verlopen, waarbij sommige wijken pas over jaren op de gemeentelijke planning staan; </w:t>
      </w:r>
    </w:p>
    <w:p w14:paraId="7FAE442F" w14:textId="3F8A67FE" w:rsidR="00CE7C1A" w:rsidRDefault="00CE7C1A" w:rsidP="00CE7C1A">
      <w:pPr>
        <w:pStyle w:val="Lijstalinea"/>
        <w:numPr>
          <w:ilvl w:val="0"/>
          <w:numId w:val="2"/>
        </w:numPr>
        <w:spacing w:line="259" w:lineRule="auto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 xml:space="preserve">Bij de transitie inwoners </w:t>
      </w:r>
      <w:r w:rsidR="0045639A">
        <w:rPr>
          <w:rFonts w:asciiTheme="minorHAnsi" w:eastAsia="Calibri" w:hAnsiTheme="minorHAnsi" w:cstheme="minorHAnsi"/>
          <w:bCs/>
          <w:lang w:eastAsia="en-US"/>
        </w:rPr>
        <w:t>-</w:t>
      </w:r>
      <w:r>
        <w:rPr>
          <w:rFonts w:asciiTheme="minorHAnsi" w:eastAsia="Calibri" w:hAnsiTheme="minorHAnsi" w:cstheme="minorHAnsi"/>
          <w:bCs/>
          <w:lang w:eastAsia="en-US"/>
        </w:rPr>
        <w:t>en hun inspanningen</w:t>
      </w:r>
      <w:r w:rsidR="0045639A">
        <w:rPr>
          <w:rFonts w:asciiTheme="minorHAnsi" w:eastAsia="Calibri" w:hAnsiTheme="minorHAnsi" w:cstheme="minorHAnsi"/>
          <w:bCs/>
          <w:lang w:eastAsia="en-US"/>
        </w:rPr>
        <w:t>-</w:t>
      </w:r>
      <w:r>
        <w:rPr>
          <w:rFonts w:asciiTheme="minorHAnsi" w:eastAsia="Calibri" w:hAnsiTheme="minorHAnsi" w:cstheme="minorHAnsi"/>
          <w:bCs/>
          <w:lang w:eastAsia="en-US"/>
        </w:rPr>
        <w:t xml:space="preserve"> van cruciaal belang zijn voor het doen slagen van de transitie. </w:t>
      </w:r>
    </w:p>
    <w:p w14:paraId="72C05C38" w14:textId="77777777" w:rsidR="006D12A7" w:rsidRDefault="006D12A7" w:rsidP="006D12A7">
      <w:pPr>
        <w:pStyle w:val="Lijstalinea"/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</w:p>
    <w:p w14:paraId="589EB69F" w14:textId="6E307AC4" w:rsidR="006D12A7" w:rsidRDefault="00317DCE" w:rsidP="006D12A7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Overwegende</w:t>
      </w:r>
      <w:r w:rsidR="006D12A7">
        <w:rPr>
          <w:rFonts w:asciiTheme="minorHAnsi" w:eastAsia="Calibri" w:hAnsiTheme="minorHAnsi" w:cstheme="minorHAnsi"/>
          <w:b/>
          <w:lang w:eastAsia="en-US"/>
        </w:rPr>
        <w:t xml:space="preserve"> dat</w:t>
      </w:r>
      <w:r w:rsidR="006D12A7" w:rsidRPr="00CF0CDB">
        <w:rPr>
          <w:rFonts w:asciiTheme="minorHAnsi" w:eastAsia="Calibri" w:hAnsiTheme="minorHAnsi" w:cstheme="minorHAnsi"/>
          <w:b/>
          <w:lang w:eastAsia="en-US"/>
        </w:rPr>
        <w:t>:</w:t>
      </w:r>
    </w:p>
    <w:p w14:paraId="078FE427" w14:textId="5D09546B" w:rsidR="00CE7C1A" w:rsidRPr="00AE66C3" w:rsidRDefault="0045639A" w:rsidP="00AE66C3">
      <w:pPr>
        <w:pStyle w:val="Lijstalinea"/>
        <w:numPr>
          <w:ilvl w:val="0"/>
          <w:numId w:val="2"/>
        </w:numPr>
        <w:spacing w:line="259" w:lineRule="auto"/>
        <w:rPr>
          <w:rFonts w:asciiTheme="minorHAnsi" w:eastAsia="Calibri" w:hAnsiTheme="minorHAnsi" w:cstheme="minorHAnsi"/>
          <w:bCs/>
          <w:lang w:eastAsia="en-US"/>
        </w:rPr>
      </w:pPr>
      <w:r w:rsidRPr="00AE66C3">
        <w:rPr>
          <w:rFonts w:asciiTheme="minorHAnsi" w:eastAsia="Calibri" w:hAnsiTheme="minorHAnsi" w:cstheme="minorHAnsi"/>
          <w:bCs/>
          <w:lang w:eastAsia="en-US"/>
        </w:rPr>
        <w:t>Initiatieven</w:t>
      </w:r>
      <w:r w:rsidR="00CE7C1A" w:rsidRPr="00AE66C3">
        <w:rPr>
          <w:rFonts w:asciiTheme="minorHAnsi" w:eastAsia="Calibri" w:hAnsiTheme="minorHAnsi" w:cstheme="minorHAnsi"/>
          <w:bCs/>
          <w:lang w:eastAsia="en-US"/>
        </w:rPr>
        <w:t>, zoals Blauwvinger Energie</w:t>
      </w:r>
      <w:r w:rsidRPr="00AE66C3">
        <w:rPr>
          <w:rFonts w:asciiTheme="minorHAnsi" w:eastAsia="Calibri" w:hAnsiTheme="minorHAnsi" w:cstheme="minorHAnsi"/>
          <w:bCs/>
          <w:lang w:eastAsia="en-US"/>
        </w:rPr>
        <w:t xml:space="preserve">, </w:t>
      </w:r>
      <w:proofErr w:type="spellStart"/>
      <w:r w:rsidRPr="00AE66C3">
        <w:rPr>
          <w:rFonts w:asciiTheme="minorHAnsi" w:eastAsia="Calibri" w:hAnsiTheme="minorHAnsi" w:cstheme="minorHAnsi"/>
          <w:bCs/>
          <w:lang w:eastAsia="en-US"/>
        </w:rPr>
        <w:t>Wijbedrijf</w:t>
      </w:r>
      <w:proofErr w:type="spellEnd"/>
      <w:r w:rsidRPr="00AE66C3">
        <w:rPr>
          <w:rFonts w:asciiTheme="minorHAnsi" w:eastAsia="Calibri" w:hAnsiTheme="minorHAnsi" w:cstheme="minorHAnsi"/>
          <w:bCs/>
          <w:lang w:eastAsia="en-US"/>
        </w:rPr>
        <w:t xml:space="preserve"> </w:t>
      </w:r>
      <w:proofErr w:type="spellStart"/>
      <w:r w:rsidRPr="00AE66C3">
        <w:rPr>
          <w:rFonts w:asciiTheme="minorHAnsi" w:eastAsia="Calibri" w:hAnsiTheme="minorHAnsi" w:cstheme="minorHAnsi"/>
          <w:bCs/>
          <w:lang w:eastAsia="en-US"/>
        </w:rPr>
        <w:t>Dieze</w:t>
      </w:r>
      <w:proofErr w:type="spellEnd"/>
      <w:r w:rsidR="00CE7C1A" w:rsidRPr="00AE66C3">
        <w:rPr>
          <w:rFonts w:asciiTheme="minorHAnsi" w:eastAsia="Calibri" w:hAnsiTheme="minorHAnsi" w:cstheme="minorHAnsi"/>
          <w:bCs/>
          <w:lang w:eastAsia="en-US"/>
        </w:rPr>
        <w:t xml:space="preserve"> en Vijftig tinten groen Assendorp een hele belangrijke rol spelen bij het informeren en betrekken van inwoners van de verschillende wijken in Zwolle</w:t>
      </w:r>
      <w:r w:rsidR="00AE66C3">
        <w:rPr>
          <w:rFonts w:asciiTheme="minorHAnsi" w:eastAsia="Calibri" w:hAnsiTheme="minorHAnsi" w:cstheme="minorHAnsi"/>
          <w:bCs/>
          <w:lang w:eastAsia="en-US"/>
        </w:rPr>
        <w:t>;</w:t>
      </w:r>
    </w:p>
    <w:p w14:paraId="711E0F93" w14:textId="5919D819" w:rsidR="00AE66C3" w:rsidRPr="00CE7C1A" w:rsidRDefault="00AE66C3" w:rsidP="00AE66C3">
      <w:pPr>
        <w:pStyle w:val="Lijstalinea"/>
        <w:numPr>
          <w:ilvl w:val="0"/>
          <w:numId w:val="2"/>
        </w:numPr>
        <w:spacing w:line="259" w:lineRule="auto"/>
        <w:rPr>
          <w:rFonts w:asciiTheme="minorHAnsi" w:eastAsia="Calibri" w:hAnsiTheme="minorHAnsi" w:cstheme="minorHAnsi"/>
          <w:bCs/>
          <w:lang w:eastAsia="en-US"/>
        </w:rPr>
      </w:pPr>
      <w:r w:rsidRPr="00AE66C3">
        <w:rPr>
          <w:rFonts w:asciiTheme="minorHAnsi" w:eastAsia="Calibri" w:hAnsiTheme="minorHAnsi" w:cstheme="minorHAnsi"/>
          <w:bCs/>
          <w:lang w:eastAsia="en-US"/>
        </w:rPr>
        <w:t>In zowel het ‘Onderzoek Warmte als in het ‘</w:t>
      </w:r>
      <w:proofErr w:type="spellStart"/>
      <w:r w:rsidRPr="00AE66C3">
        <w:rPr>
          <w:rFonts w:asciiTheme="minorHAnsi" w:eastAsia="Calibri" w:hAnsiTheme="minorHAnsi" w:cstheme="minorHAnsi"/>
          <w:bCs/>
          <w:lang w:eastAsia="en-US"/>
        </w:rPr>
        <w:t>Warmteschappen</w:t>
      </w:r>
      <w:proofErr w:type="spellEnd"/>
      <w:r w:rsidRPr="00AE66C3">
        <w:rPr>
          <w:rFonts w:asciiTheme="minorHAnsi" w:eastAsia="Calibri" w:hAnsiTheme="minorHAnsi" w:cstheme="minorHAnsi"/>
          <w:bCs/>
          <w:lang w:eastAsia="en-US"/>
        </w:rPr>
        <w:t xml:space="preserve"> rapport’ blijkt dat er wijken zijn die niet vooraan liggen in de planning terwijl er wel veel inwoners zijn die zelf met elkaar aan de slag willen met de warmtetransitie</w:t>
      </w:r>
      <w:r>
        <w:rPr>
          <w:rFonts w:asciiTheme="minorHAnsi" w:eastAsia="Calibri" w:hAnsiTheme="minorHAnsi" w:cstheme="minorHAnsi"/>
          <w:bCs/>
          <w:lang w:eastAsia="en-US"/>
        </w:rPr>
        <w:t>;</w:t>
      </w:r>
    </w:p>
    <w:p w14:paraId="7791BD4A" w14:textId="0E8A1A59" w:rsidR="0045639A" w:rsidRPr="0045639A" w:rsidRDefault="0045639A" w:rsidP="00AE66C3">
      <w:pPr>
        <w:pStyle w:val="Lijstalinea"/>
        <w:numPr>
          <w:ilvl w:val="0"/>
          <w:numId w:val="2"/>
        </w:numPr>
        <w:spacing w:line="259" w:lineRule="auto"/>
        <w:rPr>
          <w:rFonts w:asciiTheme="minorHAnsi" w:eastAsia="Calibri" w:hAnsiTheme="minorHAnsi" w:cstheme="minorHAnsi"/>
          <w:bCs/>
          <w:lang w:eastAsia="en-US"/>
        </w:rPr>
      </w:pPr>
      <w:r w:rsidRPr="00AE66C3">
        <w:rPr>
          <w:rFonts w:asciiTheme="minorHAnsi" w:eastAsia="Calibri" w:hAnsiTheme="minorHAnsi" w:cstheme="minorHAnsi"/>
          <w:bCs/>
          <w:lang w:eastAsia="en-US"/>
        </w:rPr>
        <w:t>Coöperaties een rol kunnen spelen bij het realiseren van maatschappelijk</w:t>
      </w:r>
      <w:r w:rsidR="002C2D61">
        <w:rPr>
          <w:rFonts w:asciiTheme="minorHAnsi" w:eastAsia="Calibri" w:hAnsiTheme="minorHAnsi" w:cstheme="minorHAnsi"/>
          <w:bCs/>
          <w:lang w:eastAsia="en-US"/>
        </w:rPr>
        <w:t>e</w:t>
      </w:r>
      <w:r w:rsidRPr="00AE66C3">
        <w:rPr>
          <w:rFonts w:asciiTheme="minorHAnsi" w:eastAsia="Calibri" w:hAnsiTheme="minorHAnsi" w:cstheme="minorHAnsi"/>
          <w:bCs/>
          <w:lang w:eastAsia="en-US"/>
        </w:rPr>
        <w:t xml:space="preserve"> impact met de warmtetransitie, boven (alleen) financieel rendement</w:t>
      </w:r>
      <w:r w:rsidR="00AE66C3">
        <w:rPr>
          <w:rFonts w:asciiTheme="minorHAnsi" w:eastAsia="Calibri" w:hAnsiTheme="minorHAnsi" w:cstheme="minorHAnsi"/>
          <w:bCs/>
          <w:lang w:eastAsia="en-US"/>
        </w:rPr>
        <w:t>;</w:t>
      </w:r>
    </w:p>
    <w:p w14:paraId="32405767" w14:textId="3595B527" w:rsidR="00CE7C1A" w:rsidRPr="00AE66C3" w:rsidRDefault="00CE7C1A" w:rsidP="00AE66C3">
      <w:pPr>
        <w:pStyle w:val="Lijstalinea"/>
        <w:numPr>
          <w:ilvl w:val="0"/>
          <w:numId w:val="2"/>
        </w:numPr>
        <w:spacing w:line="259" w:lineRule="auto"/>
        <w:rPr>
          <w:rFonts w:asciiTheme="minorHAnsi" w:eastAsia="Calibri" w:hAnsiTheme="minorHAnsi" w:cstheme="minorHAnsi"/>
          <w:bCs/>
          <w:lang w:eastAsia="en-US"/>
        </w:rPr>
      </w:pPr>
      <w:r w:rsidRPr="00AE66C3">
        <w:rPr>
          <w:rFonts w:asciiTheme="minorHAnsi" w:eastAsia="Calibri" w:hAnsiTheme="minorHAnsi" w:cstheme="minorHAnsi"/>
          <w:bCs/>
          <w:lang w:eastAsia="en-US"/>
        </w:rPr>
        <w:t>Er in de toekomst mogelijk nieuwe bewonersinitiatieven zullen ontstaan die uit kunnen groeien tot een coöperatie</w:t>
      </w:r>
      <w:r w:rsidR="00AE66C3">
        <w:rPr>
          <w:rFonts w:asciiTheme="minorHAnsi" w:eastAsia="Calibri" w:hAnsiTheme="minorHAnsi" w:cstheme="minorHAnsi"/>
          <w:bCs/>
          <w:lang w:eastAsia="en-US"/>
        </w:rPr>
        <w:t>;</w:t>
      </w:r>
    </w:p>
    <w:p w14:paraId="011F203B" w14:textId="73D1AADD" w:rsidR="006D12A7" w:rsidRPr="00AE66C3" w:rsidRDefault="00CE7C1A" w:rsidP="00AE66C3">
      <w:pPr>
        <w:pStyle w:val="Lijstalinea"/>
        <w:numPr>
          <w:ilvl w:val="0"/>
          <w:numId w:val="2"/>
        </w:numPr>
        <w:spacing w:line="259" w:lineRule="auto"/>
        <w:rPr>
          <w:rFonts w:asciiTheme="minorHAnsi" w:eastAsia="Calibri" w:hAnsiTheme="minorHAnsi" w:cstheme="minorHAnsi"/>
          <w:bCs/>
          <w:lang w:eastAsia="en-US"/>
        </w:rPr>
      </w:pPr>
      <w:r w:rsidRPr="00AE66C3">
        <w:rPr>
          <w:rFonts w:asciiTheme="minorHAnsi" w:eastAsia="Calibri" w:hAnsiTheme="minorHAnsi" w:cstheme="minorHAnsi"/>
          <w:bCs/>
          <w:lang w:eastAsia="en-US"/>
        </w:rPr>
        <w:t>Deze coöperaties in de transitievisie warmte een plek moeten krijgen om hun positie</w:t>
      </w:r>
      <w:r w:rsidR="0045639A" w:rsidRPr="00AE66C3">
        <w:rPr>
          <w:rFonts w:asciiTheme="minorHAnsi" w:eastAsia="Calibri" w:hAnsiTheme="minorHAnsi" w:cstheme="minorHAnsi"/>
          <w:bCs/>
          <w:lang w:eastAsia="en-US"/>
        </w:rPr>
        <w:t xml:space="preserve"> in het proces om tot een werkende warmte keten te komen,</w:t>
      </w:r>
      <w:r w:rsidRPr="00AE66C3">
        <w:rPr>
          <w:rFonts w:asciiTheme="minorHAnsi" w:eastAsia="Calibri" w:hAnsiTheme="minorHAnsi" w:cstheme="minorHAnsi"/>
          <w:bCs/>
          <w:lang w:eastAsia="en-US"/>
        </w:rPr>
        <w:t xml:space="preserve"> te borgen</w:t>
      </w:r>
      <w:r w:rsidR="00AE66C3">
        <w:rPr>
          <w:rFonts w:asciiTheme="minorHAnsi" w:eastAsia="Calibri" w:hAnsiTheme="minorHAnsi" w:cstheme="minorHAnsi"/>
          <w:bCs/>
          <w:lang w:eastAsia="en-US"/>
        </w:rPr>
        <w:t>;</w:t>
      </w:r>
    </w:p>
    <w:p w14:paraId="2028D7EB" w14:textId="3738D4F3" w:rsidR="00AE66C3" w:rsidRPr="00CE7C1A" w:rsidRDefault="00AE66C3" w:rsidP="00AE66C3">
      <w:pPr>
        <w:pStyle w:val="Lijstalinea"/>
        <w:numPr>
          <w:ilvl w:val="0"/>
          <w:numId w:val="2"/>
        </w:numPr>
        <w:spacing w:line="259" w:lineRule="auto"/>
        <w:rPr>
          <w:rFonts w:asciiTheme="minorHAnsi" w:eastAsia="Calibri" w:hAnsiTheme="minorHAnsi" w:cstheme="minorHAnsi"/>
          <w:bCs/>
          <w:lang w:eastAsia="en-US"/>
        </w:rPr>
      </w:pPr>
      <w:r w:rsidRPr="00AE66C3">
        <w:rPr>
          <w:rFonts w:asciiTheme="minorHAnsi" w:eastAsia="Calibri" w:hAnsiTheme="minorHAnsi" w:cstheme="minorHAnsi"/>
          <w:bCs/>
          <w:lang w:eastAsia="en-US"/>
        </w:rPr>
        <w:t>De ervaringen die particuliere initiatieven opdoen waardevol kunnen zijn bij de warmtetransitie maar daar wel steun en perspectief voor nodig hebben</w:t>
      </w:r>
      <w:r>
        <w:rPr>
          <w:rFonts w:asciiTheme="minorHAnsi" w:eastAsia="Calibri" w:hAnsiTheme="minorHAnsi" w:cstheme="minorHAnsi"/>
          <w:bCs/>
          <w:lang w:eastAsia="en-US"/>
        </w:rPr>
        <w:t>.</w:t>
      </w:r>
    </w:p>
    <w:p w14:paraId="3694ECAE" w14:textId="77777777" w:rsidR="00CE7C1A" w:rsidRPr="00CE7C1A" w:rsidRDefault="00CE7C1A" w:rsidP="00CE7C1A">
      <w:pPr>
        <w:pStyle w:val="Lijstalinea"/>
        <w:spacing w:line="259" w:lineRule="auto"/>
        <w:rPr>
          <w:rFonts w:asciiTheme="minorHAnsi" w:eastAsia="Calibri" w:hAnsiTheme="minorHAnsi" w:cstheme="minorHAnsi"/>
          <w:bCs/>
          <w:lang w:eastAsia="en-US"/>
        </w:rPr>
      </w:pPr>
    </w:p>
    <w:p w14:paraId="22241D46" w14:textId="32AA134E" w:rsidR="006D12A7" w:rsidRDefault="00AE66C3" w:rsidP="006D12A7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Roept het college op om</w:t>
      </w:r>
      <w:r w:rsidR="00CE7C1A">
        <w:rPr>
          <w:rFonts w:asciiTheme="minorHAnsi" w:eastAsia="Calibri" w:hAnsiTheme="minorHAnsi" w:cstheme="minorHAnsi"/>
          <w:b/>
          <w:lang w:eastAsia="en-US"/>
        </w:rPr>
        <w:t>:</w:t>
      </w:r>
    </w:p>
    <w:p w14:paraId="07C7345C" w14:textId="7E845EE1" w:rsidR="004E36E1" w:rsidRDefault="00AE66C3" w:rsidP="00AE66C3">
      <w:pPr>
        <w:pStyle w:val="Lijstalinea"/>
        <w:numPr>
          <w:ilvl w:val="0"/>
          <w:numId w:val="2"/>
        </w:numPr>
        <w:spacing w:line="259" w:lineRule="auto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H</w:t>
      </w:r>
      <w:r w:rsidRPr="00AE66C3">
        <w:rPr>
          <w:rFonts w:asciiTheme="minorHAnsi" w:eastAsia="Calibri" w:hAnsiTheme="minorHAnsi" w:cstheme="minorHAnsi"/>
          <w:bCs/>
          <w:lang w:eastAsia="en-US"/>
        </w:rPr>
        <w:t>aar intentie</w:t>
      </w:r>
      <w:r>
        <w:rPr>
          <w:rFonts w:asciiTheme="minorHAnsi" w:eastAsia="Calibri" w:hAnsiTheme="minorHAnsi" w:cstheme="minorHAnsi"/>
          <w:bCs/>
          <w:lang w:eastAsia="en-US"/>
        </w:rPr>
        <w:t xml:space="preserve"> uit te spreken</w:t>
      </w:r>
      <w:r w:rsidRPr="00AE66C3">
        <w:rPr>
          <w:rFonts w:asciiTheme="minorHAnsi" w:eastAsia="Calibri" w:hAnsiTheme="minorHAnsi" w:cstheme="minorHAnsi"/>
          <w:bCs/>
          <w:lang w:eastAsia="en-US"/>
        </w:rPr>
        <w:t xml:space="preserve"> over de rol van coöperaties en bewonersinitiatieven </w:t>
      </w:r>
      <w:r>
        <w:rPr>
          <w:rFonts w:asciiTheme="minorHAnsi" w:eastAsia="Calibri" w:hAnsiTheme="minorHAnsi" w:cstheme="minorHAnsi"/>
          <w:bCs/>
          <w:lang w:eastAsia="en-US"/>
        </w:rPr>
        <w:t>en als</w:t>
      </w:r>
      <w:r w:rsidR="00C07796">
        <w:rPr>
          <w:rFonts w:asciiTheme="minorHAnsi" w:eastAsia="Calibri" w:hAnsiTheme="minorHAnsi" w:cstheme="minorHAnsi"/>
          <w:bCs/>
          <w:lang w:eastAsia="en-US"/>
        </w:rPr>
        <w:t xml:space="preserve"> uitgangspunt </w:t>
      </w:r>
      <w:r>
        <w:rPr>
          <w:rFonts w:asciiTheme="minorHAnsi" w:eastAsia="Calibri" w:hAnsiTheme="minorHAnsi" w:cstheme="minorHAnsi"/>
          <w:bCs/>
          <w:lang w:eastAsia="en-US"/>
        </w:rPr>
        <w:t>te nemen dat</w:t>
      </w:r>
      <w:r w:rsidR="00C07796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="008A6D4E">
        <w:rPr>
          <w:rFonts w:asciiTheme="minorHAnsi" w:eastAsia="Calibri" w:hAnsiTheme="minorHAnsi" w:cstheme="minorHAnsi"/>
          <w:bCs/>
          <w:lang w:eastAsia="en-US"/>
        </w:rPr>
        <w:t xml:space="preserve">huidige en toekomstige </w:t>
      </w:r>
      <w:r w:rsidR="00C07796">
        <w:rPr>
          <w:rFonts w:asciiTheme="minorHAnsi" w:eastAsia="Calibri" w:hAnsiTheme="minorHAnsi" w:cstheme="minorHAnsi"/>
          <w:bCs/>
          <w:lang w:eastAsia="en-US"/>
        </w:rPr>
        <w:t>bewonersinitiatieven</w:t>
      </w:r>
      <w:r w:rsidR="0045639A">
        <w:rPr>
          <w:rFonts w:asciiTheme="minorHAnsi" w:eastAsia="Calibri" w:hAnsiTheme="minorHAnsi" w:cstheme="minorHAnsi"/>
          <w:bCs/>
          <w:lang w:eastAsia="en-US"/>
        </w:rPr>
        <w:t xml:space="preserve"> en </w:t>
      </w:r>
      <w:r w:rsidR="008A6D4E">
        <w:rPr>
          <w:rFonts w:asciiTheme="minorHAnsi" w:eastAsia="Calibri" w:hAnsiTheme="minorHAnsi" w:cstheme="minorHAnsi"/>
          <w:bCs/>
          <w:lang w:eastAsia="en-US"/>
        </w:rPr>
        <w:t>bewonerscoöperaties</w:t>
      </w:r>
      <w:r w:rsidR="0045639A">
        <w:rPr>
          <w:rFonts w:asciiTheme="minorHAnsi" w:eastAsia="Calibri" w:hAnsiTheme="minorHAnsi" w:cstheme="minorHAnsi"/>
          <w:bCs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lang w:eastAsia="en-US"/>
        </w:rPr>
        <w:t>gestimuleerd en ondersteund worden en een belangrijke plek krijgen in de uitwerking</w:t>
      </w:r>
      <w:r w:rsidRPr="00AE66C3">
        <w:rPr>
          <w:rFonts w:asciiTheme="minorHAnsi" w:eastAsia="Calibri" w:hAnsiTheme="minorHAnsi" w:cstheme="minorHAnsi"/>
          <w:bCs/>
          <w:lang w:eastAsia="en-US"/>
        </w:rPr>
        <w:t xml:space="preserve"> van de </w:t>
      </w:r>
      <w:proofErr w:type="spellStart"/>
      <w:r w:rsidRPr="00AE66C3">
        <w:rPr>
          <w:rFonts w:asciiTheme="minorHAnsi" w:eastAsia="Calibri" w:hAnsiTheme="minorHAnsi" w:cstheme="minorHAnsi"/>
          <w:bCs/>
          <w:lang w:eastAsia="en-US"/>
        </w:rPr>
        <w:t>Warmtetransitievisie</w:t>
      </w:r>
      <w:proofErr w:type="spellEnd"/>
      <w:r w:rsidRPr="00AE66C3">
        <w:rPr>
          <w:rFonts w:asciiTheme="minorHAnsi" w:eastAsia="Calibri" w:hAnsiTheme="minorHAnsi" w:cstheme="minorHAnsi"/>
          <w:bCs/>
          <w:lang w:eastAsia="en-US"/>
        </w:rPr>
        <w:t xml:space="preserve"> in wijkuitvoeringsplannen</w:t>
      </w:r>
      <w:r>
        <w:rPr>
          <w:rFonts w:asciiTheme="minorHAnsi" w:eastAsia="Calibri" w:hAnsiTheme="minorHAnsi" w:cstheme="minorHAnsi"/>
          <w:bCs/>
          <w:lang w:eastAsia="en-US"/>
        </w:rPr>
        <w:t>;</w:t>
      </w:r>
    </w:p>
    <w:p w14:paraId="30E8A4FE" w14:textId="23DD6574" w:rsidR="006D12A7" w:rsidRPr="00AE66C3" w:rsidRDefault="00AE66C3" w:rsidP="00C07796">
      <w:pPr>
        <w:pStyle w:val="Lijstalinea"/>
        <w:numPr>
          <w:ilvl w:val="0"/>
          <w:numId w:val="2"/>
        </w:numPr>
        <w:spacing w:line="259" w:lineRule="auto"/>
        <w:rPr>
          <w:rFonts w:asciiTheme="minorHAnsi" w:hAnsiTheme="minorHAnsi" w:cstheme="minorHAnsi"/>
        </w:rPr>
      </w:pPr>
      <w:r w:rsidRPr="00AE66C3">
        <w:rPr>
          <w:rFonts w:asciiTheme="minorHAnsi" w:eastAsia="Calibri" w:hAnsiTheme="minorHAnsi" w:cstheme="minorHAnsi"/>
          <w:bCs/>
          <w:lang w:eastAsia="en-US"/>
        </w:rPr>
        <w:t>De huidige lokale initiatieven te betre</w:t>
      </w:r>
      <w:r w:rsidR="002C2D61">
        <w:rPr>
          <w:rFonts w:asciiTheme="minorHAnsi" w:eastAsia="Calibri" w:hAnsiTheme="minorHAnsi" w:cstheme="minorHAnsi"/>
          <w:bCs/>
          <w:lang w:eastAsia="en-US"/>
        </w:rPr>
        <w:t>kken bij het vaststellen van een kader voor kansrijke i</w:t>
      </w:r>
      <w:r w:rsidRPr="00AE66C3">
        <w:rPr>
          <w:rFonts w:asciiTheme="minorHAnsi" w:eastAsia="Calibri" w:hAnsiTheme="minorHAnsi" w:cstheme="minorHAnsi"/>
          <w:bCs/>
          <w:lang w:eastAsia="en-US"/>
        </w:rPr>
        <w:t xml:space="preserve">nitiatieven van inwoners en partijen zoals </w:t>
      </w:r>
      <w:r w:rsidR="00854EE5">
        <w:rPr>
          <w:rFonts w:asciiTheme="minorHAnsi" w:eastAsia="Calibri" w:hAnsiTheme="minorHAnsi" w:cstheme="minorHAnsi"/>
          <w:bCs/>
          <w:lang w:eastAsia="en-US"/>
        </w:rPr>
        <w:t xml:space="preserve">(van) </w:t>
      </w:r>
      <w:r w:rsidRPr="00AE66C3">
        <w:rPr>
          <w:rFonts w:asciiTheme="minorHAnsi" w:eastAsia="Calibri" w:hAnsiTheme="minorHAnsi" w:cstheme="minorHAnsi"/>
          <w:bCs/>
          <w:lang w:eastAsia="en-US"/>
        </w:rPr>
        <w:t>woningcorporaties of energiecoöperaties</w:t>
      </w:r>
      <w:r>
        <w:rPr>
          <w:rFonts w:asciiTheme="minorHAnsi" w:eastAsia="Calibri" w:hAnsiTheme="minorHAnsi" w:cstheme="minorHAnsi"/>
          <w:bCs/>
          <w:lang w:eastAsia="en-US"/>
        </w:rPr>
        <w:t>.</w:t>
      </w:r>
    </w:p>
    <w:p w14:paraId="0884721D" w14:textId="77777777" w:rsidR="00AE66C3" w:rsidRPr="00AE66C3" w:rsidRDefault="00AE66C3" w:rsidP="00AE66C3">
      <w:pPr>
        <w:pStyle w:val="Lijstalinea"/>
        <w:spacing w:line="259" w:lineRule="auto"/>
        <w:rPr>
          <w:rFonts w:asciiTheme="minorHAnsi" w:hAnsiTheme="minorHAnsi" w:cstheme="minorHAnsi"/>
        </w:rPr>
      </w:pPr>
    </w:p>
    <w:p w14:paraId="6D23B9C9" w14:textId="2286F577" w:rsidR="006D12A7" w:rsidRPr="00710F41" w:rsidRDefault="006D12A7" w:rsidP="006D12A7">
      <w:pPr>
        <w:spacing w:line="276" w:lineRule="auto"/>
        <w:rPr>
          <w:rFonts w:asciiTheme="minorHAnsi" w:hAnsiTheme="minorHAnsi" w:cstheme="minorHAnsi"/>
          <w:b/>
        </w:rPr>
      </w:pPr>
      <w:r w:rsidRPr="00710F41">
        <w:rPr>
          <w:rFonts w:asciiTheme="minorHAnsi" w:hAnsiTheme="minorHAnsi" w:cstheme="minorHAnsi"/>
        </w:rPr>
        <w:t>En gaat over tot de orde van de dag.</w:t>
      </w:r>
    </w:p>
    <w:p w14:paraId="0E9B4E15" w14:textId="77777777" w:rsidR="006D12A7" w:rsidRPr="00710F41" w:rsidRDefault="006D12A7" w:rsidP="006D12A7">
      <w:pPr>
        <w:spacing w:line="276" w:lineRule="auto"/>
        <w:rPr>
          <w:rFonts w:asciiTheme="minorHAnsi" w:hAnsiTheme="minorHAnsi" w:cstheme="minorHAnsi"/>
          <w:b/>
        </w:rPr>
      </w:pPr>
      <w:r w:rsidRPr="00710F41">
        <w:rPr>
          <w:rFonts w:asciiTheme="minorHAnsi" w:hAnsiTheme="minorHAnsi" w:cstheme="minorHAnsi"/>
          <w:b/>
        </w:rPr>
        <w:tab/>
      </w:r>
    </w:p>
    <w:p w14:paraId="3291E8F5" w14:textId="077F0F5E" w:rsidR="001426A8" w:rsidRDefault="006D12A7" w:rsidP="006D12A7">
      <w:pPr>
        <w:spacing w:line="276" w:lineRule="auto"/>
        <w:rPr>
          <w:rFonts w:asciiTheme="minorHAnsi" w:hAnsiTheme="minorHAnsi" w:cstheme="minorHAnsi"/>
          <w:b/>
        </w:rPr>
      </w:pPr>
      <w:proofErr w:type="spellStart"/>
      <w:r w:rsidRPr="00710F41">
        <w:rPr>
          <w:rFonts w:asciiTheme="minorHAnsi" w:hAnsiTheme="minorHAnsi" w:cstheme="minorHAnsi"/>
          <w:b/>
        </w:rPr>
        <w:t>Groenlinks</w:t>
      </w:r>
      <w:proofErr w:type="spellEnd"/>
      <w:r w:rsidR="009A6FE4">
        <w:rPr>
          <w:rFonts w:asciiTheme="minorHAnsi" w:hAnsiTheme="minorHAnsi" w:cstheme="minorHAnsi"/>
          <w:b/>
        </w:rPr>
        <w:tab/>
      </w:r>
      <w:r w:rsidR="009A6FE4">
        <w:rPr>
          <w:rFonts w:asciiTheme="minorHAnsi" w:hAnsiTheme="minorHAnsi" w:cstheme="minorHAnsi"/>
          <w:b/>
        </w:rPr>
        <w:tab/>
      </w:r>
      <w:r w:rsidR="00F85835">
        <w:rPr>
          <w:rFonts w:asciiTheme="minorHAnsi" w:hAnsiTheme="minorHAnsi" w:cstheme="minorHAnsi"/>
          <w:b/>
        </w:rPr>
        <w:t>D66</w:t>
      </w:r>
      <w:r w:rsidR="00F85835">
        <w:rPr>
          <w:rFonts w:asciiTheme="minorHAnsi" w:hAnsiTheme="minorHAnsi" w:cstheme="minorHAnsi"/>
          <w:b/>
        </w:rPr>
        <w:tab/>
      </w:r>
      <w:r w:rsidR="00F85835">
        <w:rPr>
          <w:rFonts w:asciiTheme="minorHAnsi" w:hAnsiTheme="minorHAnsi" w:cstheme="minorHAnsi"/>
          <w:b/>
        </w:rPr>
        <w:tab/>
        <w:t>CU</w:t>
      </w:r>
      <w:r w:rsidR="00004107">
        <w:rPr>
          <w:rFonts w:asciiTheme="minorHAnsi" w:hAnsiTheme="minorHAnsi" w:cstheme="minorHAnsi"/>
          <w:b/>
        </w:rPr>
        <w:tab/>
      </w:r>
      <w:r w:rsidR="00004107">
        <w:rPr>
          <w:rFonts w:asciiTheme="minorHAnsi" w:hAnsiTheme="minorHAnsi" w:cstheme="minorHAnsi"/>
          <w:b/>
        </w:rPr>
        <w:tab/>
      </w:r>
      <w:r w:rsidR="00004107">
        <w:rPr>
          <w:rFonts w:asciiTheme="minorHAnsi" w:hAnsiTheme="minorHAnsi" w:cstheme="minorHAnsi"/>
          <w:b/>
        </w:rPr>
        <w:tab/>
      </w:r>
      <w:proofErr w:type="spellStart"/>
      <w:r w:rsidR="00004107">
        <w:rPr>
          <w:rFonts w:asciiTheme="minorHAnsi" w:hAnsiTheme="minorHAnsi" w:cstheme="minorHAnsi"/>
          <w:b/>
        </w:rPr>
        <w:t>Swollwacht</w:t>
      </w:r>
      <w:proofErr w:type="spellEnd"/>
    </w:p>
    <w:p w14:paraId="770F2B0E" w14:textId="31E2BEC5" w:rsidR="006D12A7" w:rsidRPr="00F85835" w:rsidRDefault="001426A8" w:rsidP="006D12A7">
      <w:pPr>
        <w:spacing w:line="276" w:lineRule="auto"/>
        <w:rPr>
          <w:rFonts w:asciiTheme="minorHAnsi" w:hAnsiTheme="minorHAnsi" w:cstheme="minorHAnsi"/>
          <w:b/>
        </w:rPr>
      </w:pPr>
      <w:r w:rsidRPr="00F85835">
        <w:rPr>
          <w:rFonts w:asciiTheme="minorHAnsi" w:hAnsiTheme="minorHAnsi" w:cstheme="minorHAnsi"/>
          <w:b/>
        </w:rPr>
        <w:t>Sylvana Rikkert</w:t>
      </w:r>
      <w:r w:rsidR="006D12A7" w:rsidRPr="00F85835">
        <w:rPr>
          <w:rFonts w:asciiTheme="minorHAnsi" w:hAnsiTheme="minorHAnsi" w:cstheme="minorHAnsi"/>
          <w:b/>
        </w:rPr>
        <w:tab/>
      </w:r>
      <w:r w:rsidR="009A6FE4" w:rsidRPr="00F85835">
        <w:rPr>
          <w:rFonts w:asciiTheme="minorHAnsi" w:hAnsiTheme="minorHAnsi" w:cstheme="minorHAnsi"/>
          <w:b/>
        </w:rPr>
        <w:tab/>
      </w:r>
      <w:r w:rsidR="00F85835" w:rsidRPr="00F85835">
        <w:rPr>
          <w:rFonts w:asciiTheme="minorHAnsi" w:hAnsiTheme="minorHAnsi" w:cstheme="minorHAnsi"/>
          <w:b/>
        </w:rPr>
        <w:t>David Hof</w:t>
      </w:r>
      <w:r w:rsidR="006D12A7" w:rsidRPr="00F85835">
        <w:rPr>
          <w:rFonts w:asciiTheme="minorHAnsi" w:hAnsiTheme="minorHAnsi" w:cstheme="minorHAnsi"/>
          <w:b/>
        </w:rPr>
        <w:tab/>
      </w:r>
      <w:r w:rsidR="00F85835" w:rsidRPr="00F85835">
        <w:rPr>
          <w:rFonts w:asciiTheme="minorHAnsi" w:hAnsiTheme="minorHAnsi" w:cstheme="minorHAnsi"/>
          <w:b/>
        </w:rPr>
        <w:t>Ruben van</w:t>
      </w:r>
      <w:r w:rsidR="00F85835">
        <w:rPr>
          <w:rFonts w:asciiTheme="minorHAnsi" w:hAnsiTheme="minorHAnsi" w:cstheme="minorHAnsi"/>
          <w:b/>
        </w:rPr>
        <w:t xml:space="preserve"> de Belt</w:t>
      </w:r>
      <w:r w:rsidR="00004107">
        <w:rPr>
          <w:rFonts w:asciiTheme="minorHAnsi" w:hAnsiTheme="minorHAnsi" w:cstheme="minorHAnsi"/>
          <w:b/>
        </w:rPr>
        <w:tab/>
        <w:t xml:space="preserve">Ron </w:t>
      </w:r>
      <w:proofErr w:type="spellStart"/>
      <w:r w:rsidR="00004107">
        <w:rPr>
          <w:rFonts w:asciiTheme="minorHAnsi" w:hAnsiTheme="minorHAnsi" w:cstheme="minorHAnsi"/>
          <w:b/>
        </w:rPr>
        <w:t>Klappe</w:t>
      </w:r>
      <w:proofErr w:type="spellEnd"/>
    </w:p>
    <w:p w14:paraId="377114D9" w14:textId="77777777" w:rsidR="00D17C15" w:rsidRPr="00F85835" w:rsidRDefault="00D17C15"/>
    <w:sectPr w:rsidR="00D17C15" w:rsidRPr="00F858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07" w:right="1417" w:bottom="568" w:left="1417" w:header="993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00AB4" w14:textId="77777777" w:rsidR="00254C4D" w:rsidRDefault="00254C4D">
      <w:r>
        <w:separator/>
      </w:r>
    </w:p>
  </w:endnote>
  <w:endnote w:type="continuationSeparator" w:id="0">
    <w:p w14:paraId="54633473" w14:textId="77777777" w:rsidR="00254C4D" w:rsidRDefault="0025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90712" w14:textId="77777777" w:rsidR="00710F41" w:rsidRDefault="00254C4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A94CD" w14:textId="77777777" w:rsidR="00710F41" w:rsidRDefault="00254C4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127BF" w14:textId="77777777" w:rsidR="00710F41" w:rsidRDefault="00254C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6B7EA" w14:textId="77777777" w:rsidR="00254C4D" w:rsidRDefault="00254C4D">
      <w:r>
        <w:separator/>
      </w:r>
    </w:p>
  </w:footnote>
  <w:footnote w:type="continuationSeparator" w:id="0">
    <w:p w14:paraId="7688EB83" w14:textId="77777777" w:rsidR="00254C4D" w:rsidRDefault="00254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E542D" w14:textId="77777777" w:rsidR="00710F41" w:rsidRDefault="00254C4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007DE" w14:textId="77777777" w:rsidR="007F0B2A" w:rsidRDefault="00254C4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9AC7A" w14:textId="77777777" w:rsidR="00710F41" w:rsidRDefault="00254C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B0AD8"/>
    <w:multiLevelType w:val="hybridMultilevel"/>
    <w:tmpl w:val="58925A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C005D"/>
    <w:multiLevelType w:val="hybridMultilevel"/>
    <w:tmpl w:val="33A4A3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B5757"/>
    <w:multiLevelType w:val="hybridMultilevel"/>
    <w:tmpl w:val="BCFCCAD2"/>
    <w:lvl w:ilvl="0" w:tplc="8D4897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37663"/>
    <w:multiLevelType w:val="hybridMultilevel"/>
    <w:tmpl w:val="FFF897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3288E"/>
    <w:multiLevelType w:val="hybridMultilevel"/>
    <w:tmpl w:val="F83A55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A7"/>
    <w:rsid w:val="00004107"/>
    <w:rsid w:val="000E4F24"/>
    <w:rsid w:val="001426A8"/>
    <w:rsid w:val="00254C4D"/>
    <w:rsid w:val="002731E5"/>
    <w:rsid w:val="002C2D61"/>
    <w:rsid w:val="00317DCE"/>
    <w:rsid w:val="0045639A"/>
    <w:rsid w:val="004E36E1"/>
    <w:rsid w:val="006D12A7"/>
    <w:rsid w:val="007136A8"/>
    <w:rsid w:val="007C5D7B"/>
    <w:rsid w:val="008428B4"/>
    <w:rsid w:val="00854EE5"/>
    <w:rsid w:val="00876847"/>
    <w:rsid w:val="0088330F"/>
    <w:rsid w:val="008A6D4E"/>
    <w:rsid w:val="009A6FE4"/>
    <w:rsid w:val="00AE66C3"/>
    <w:rsid w:val="00B930F0"/>
    <w:rsid w:val="00B958CE"/>
    <w:rsid w:val="00C07796"/>
    <w:rsid w:val="00C85E6D"/>
    <w:rsid w:val="00CC7930"/>
    <w:rsid w:val="00CE7C1A"/>
    <w:rsid w:val="00CF18F1"/>
    <w:rsid w:val="00D0229D"/>
    <w:rsid w:val="00D17C15"/>
    <w:rsid w:val="00D93858"/>
    <w:rsid w:val="00E20866"/>
    <w:rsid w:val="00EC7CEC"/>
    <w:rsid w:val="00ED0F66"/>
    <w:rsid w:val="00F8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49B2"/>
  <w15:chartTrackingRefBased/>
  <w15:docId w15:val="{6B199FE0-0663-4B40-85A9-7B33FDE3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1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6D12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6D12A7"/>
    <w:rPr>
      <w:rFonts w:ascii="Arial" w:eastAsia="Times New Roman" w:hAnsi="Arial" w:cs="Times New Roman"/>
      <w:b/>
      <w:i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6D12A7"/>
    <w:pPr>
      <w:ind w:left="720"/>
      <w:contextualSpacing/>
    </w:pPr>
  </w:style>
  <w:style w:type="paragraph" w:styleId="Koptekst">
    <w:name w:val="header"/>
    <w:basedOn w:val="Standaard"/>
    <w:link w:val="KoptekstChar"/>
    <w:rsid w:val="006D12A7"/>
    <w:pPr>
      <w:suppressLineNumbers/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D12A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6D12A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6D12A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Geenafstand">
    <w:name w:val="No Spacing"/>
    <w:uiPriority w:val="1"/>
    <w:qFormat/>
    <w:rsid w:val="00AE66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4119E53A179439629ACE2FDB79ED4" ma:contentTypeVersion="13" ma:contentTypeDescription="Een nieuw document maken." ma:contentTypeScope="" ma:versionID="ec1bec7d1a1ac59c694e20ba6acb624a">
  <xsd:schema xmlns:xsd="http://www.w3.org/2001/XMLSchema" xmlns:xs="http://www.w3.org/2001/XMLSchema" xmlns:p="http://schemas.microsoft.com/office/2006/metadata/properties" xmlns:ns3="53cca0c3-3662-4511-9401-76fa6a8cef7d" xmlns:ns4="9cc6ed73-461a-4dcb-8d9d-afcaa893cd0a" targetNamespace="http://schemas.microsoft.com/office/2006/metadata/properties" ma:root="true" ma:fieldsID="e495367ddb3b4b78060d2dcd89fbc803" ns3:_="" ns4:_="">
    <xsd:import namespace="53cca0c3-3662-4511-9401-76fa6a8cef7d"/>
    <xsd:import namespace="9cc6ed73-461a-4dcb-8d9d-afcaa893c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ca0c3-3662-4511-9401-76fa6a8ce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ed73-461a-4dcb-8d9d-afcaa893c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3ADE8-2E12-4199-B43A-EB6E46AEF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ca0c3-3662-4511-9401-76fa6a8cef7d"/>
    <ds:schemaRef ds:uri="9cc6ed73-461a-4dcb-8d9d-afcaa893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415AC-AB5D-4218-B744-A98F28AF0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2D42A-D31D-42ED-A583-87A26B0B78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sylvana rikkert</dc:creator>
  <cp:keywords/>
  <dc:description/>
  <cp:lastModifiedBy>Jan Zuilhof | HIER</cp:lastModifiedBy>
  <cp:revision>2</cp:revision>
  <dcterms:created xsi:type="dcterms:W3CDTF">2020-12-17T11:10:00Z</dcterms:created>
  <dcterms:modified xsi:type="dcterms:W3CDTF">2020-12-17T11:10:00Z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0x010100B0B4119E53A179439629ACE2FDB79ED4</vt:lpwstr>
  </property>
</Properties>
</file>